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08FA" w14:textId="77777777" w:rsidR="00DF4821" w:rsidRPr="009104AC" w:rsidRDefault="00DF4821" w:rsidP="005F2803">
      <w:pPr>
        <w:ind w:right="709"/>
        <w:jc w:val="both"/>
        <w:rPr>
          <w:b/>
          <w:bCs/>
          <w:lang w:val="en-US"/>
        </w:rPr>
      </w:pPr>
      <w:r>
        <w:tab/>
      </w:r>
      <w:r>
        <w:tab/>
      </w:r>
      <w:r w:rsidRPr="009104AC">
        <w:rPr>
          <w:b/>
          <w:bCs/>
          <w:lang w:val="en-US"/>
        </w:rPr>
        <w:t xml:space="preserve">Reach Compliance Letter </w:t>
      </w:r>
    </w:p>
    <w:p w14:paraId="0CED7F77" w14:textId="0892AD00" w:rsidR="007F6DD4" w:rsidRPr="009104AC" w:rsidRDefault="00DF4821" w:rsidP="007F6DD4">
      <w:pPr>
        <w:ind w:left="708" w:right="709" w:firstLine="708"/>
        <w:rPr>
          <w:b/>
          <w:bCs/>
          <w:lang w:val="en-US"/>
        </w:rPr>
      </w:pPr>
      <w:r w:rsidRPr="009104AC">
        <w:rPr>
          <w:b/>
          <w:bCs/>
          <w:lang w:val="en-US"/>
        </w:rPr>
        <w:t xml:space="preserve">Ref: </w:t>
      </w:r>
      <w:r w:rsidR="007F6DD4" w:rsidRPr="009104AC">
        <w:rPr>
          <w:b/>
          <w:bCs/>
          <w:lang w:val="en-US"/>
        </w:rPr>
        <w:t xml:space="preserve">ARMOR </w:t>
      </w:r>
      <w:r w:rsidR="009104AC" w:rsidRPr="009104AC">
        <w:rPr>
          <w:b/>
          <w:bCs/>
          <w:lang w:val="en-US"/>
        </w:rPr>
        <w:t>Print Solutions</w:t>
      </w:r>
      <w:r w:rsidR="007F6DD4" w:rsidRPr="009104AC">
        <w:rPr>
          <w:b/>
          <w:bCs/>
          <w:lang w:val="en-US"/>
        </w:rPr>
        <w:t xml:space="preserve"> </w:t>
      </w:r>
      <w:r w:rsidRPr="009104AC">
        <w:rPr>
          <w:b/>
          <w:bCs/>
          <w:lang w:val="en-US"/>
        </w:rPr>
        <w:t xml:space="preserve">brands of Toner and Inkjet Cartridges </w:t>
      </w:r>
    </w:p>
    <w:p w14:paraId="3F17C8FB" w14:textId="77777777" w:rsidR="007F6DD4" w:rsidRDefault="007F6DD4" w:rsidP="007F6DD4">
      <w:pPr>
        <w:ind w:left="708" w:right="709" w:firstLine="708"/>
        <w:rPr>
          <w:lang w:val="en-US"/>
        </w:rPr>
      </w:pPr>
    </w:p>
    <w:p w14:paraId="4BAB8BFB" w14:textId="77777777" w:rsidR="007F6DD4" w:rsidRDefault="00DF4821" w:rsidP="007F6DD4">
      <w:pPr>
        <w:ind w:left="708" w:right="709" w:firstLine="708"/>
        <w:rPr>
          <w:lang w:val="en-US"/>
        </w:rPr>
      </w:pPr>
      <w:r w:rsidRPr="00DF4821">
        <w:rPr>
          <w:lang w:val="en-US"/>
        </w:rPr>
        <w:t xml:space="preserve">Dear Customer, </w:t>
      </w:r>
    </w:p>
    <w:p w14:paraId="4FF89A1B" w14:textId="77777777" w:rsidR="009007E5" w:rsidRPr="00A65187" w:rsidRDefault="007F6DD4" w:rsidP="005F2803">
      <w:pPr>
        <w:ind w:left="1416" w:right="709"/>
        <w:jc w:val="both"/>
        <w:rPr>
          <w:highlight w:val="yellow"/>
          <w:lang w:val="en-US"/>
        </w:rPr>
      </w:pPr>
      <w:r w:rsidRPr="00A65187">
        <w:rPr>
          <w:highlight w:val="yellow"/>
          <w:lang w:val="en-US"/>
        </w:rPr>
        <w:t xml:space="preserve">ARMOR </w:t>
      </w:r>
      <w:r w:rsidR="009104AC" w:rsidRPr="00A65187">
        <w:rPr>
          <w:highlight w:val="yellow"/>
          <w:lang w:val="en-US"/>
        </w:rPr>
        <w:t>Print Solutions</w:t>
      </w:r>
      <w:r w:rsidRPr="00A65187">
        <w:rPr>
          <w:highlight w:val="yellow"/>
          <w:lang w:val="en-US"/>
        </w:rPr>
        <w:t xml:space="preserve"> </w:t>
      </w:r>
      <w:r w:rsidR="00DF4821" w:rsidRPr="00A65187">
        <w:rPr>
          <w:highlight w:val="yellow"/>
          <w:lang w:val="en-US"/>
        </w:rPr>
        <w:t xml:space="preserve">has since August 2008 pre-registered all substances used on our products that would require so according to the REACH directive. We have also been working with our toner suppliers to have all substances they import to Europe, to be used on all </w:t>
      </w:r>
      <w:r w:rsidR="00DC567E" w:rsidRPr="00A65187">
        <w:rPr>
          <w:highlight w:val="yellow"/>
          <w:lang w:val="en-US"/>
        </w:rPr>
        <w:t>ARMOR Print Solutions</w:t>
      </w:r>
      <w:r w:rsidR="00DF4821" w:rsidRPr="00A65187">
        <w:rPr>
          <w:highlight w:val="yellow"/>
          <w:lang w:val="en-US"/>
        </w:rPr>
        <w:t xml:space="preserve"> locations manufacturing to Europe sales, registered, by them or by their nominated ORs, in accordance to REACH. By accomplishing this, having SDSs set in each local language, having no influence on chemical formulations, maintaining records on quantities introduced in EU, we, and our customers, must be considered DUs (Downstream users) and our chain of supply is fully compliant for the usage in replacement printing cartridges. </w:t>
      </w:r>
    </w:p>
    <w:p w14:paraId="2AC55D04" w14:textId="77777777" w:rsidR="009007E5" w:rsidRPr="00A65187" w:rsidRDefault="00DF4821" w:rsidP="005F2803">
      <w:pPr>
        <w:ind w:left="1416" w:right="709"/>
        <w:jc w:val="both"/>
        <w:rPr>
          <w:highlight w:val="yellow"/>
          <w:lang w:val="en-US"/>
        </w:rPr>
      </w:pPr>
      <w:r w:rsidRPr="00A65187">
        <w:rPr>
          <w:highlight w:val="yellow"/>
          <w:lang w:val="en-US"/>
        </w:rPr>
        <w:t xml:space="preserve">We declare, supported by information from our suppliers, and to the best of our current knowledge, that all substances where CAS numbers are omitted, classified as proprietary, secret or in any other form not disclosed in section 3.2 of the “Safety Data Sheets”, are not classified as hazardous according to the criteria defined by the REACH directive. </w:t>
      </w:r>
    </w:p>
    <w:p w14:paraId="17B248B4" w14:textId="77777777" w:rsidR="009007E5" w:rsidRDefault="00DF4821" w:rsidP="005F2803">
      <w:pPr>
        <w:ind w:left="1416" w:right="709"/>
        <w:jc w:val="both"/>
        <w:rPr>
          <w:lang w:val="en-US"/>
        </w:rPr>
      </w:pPr>
      <w:r w:rsidRPr="00A65187">
        <w:rPr>
          <w:highlight w:val="yellow"/>
          <w:lang w:val="en-US"/>
        </w:rPr>
        <w:t xml:space="preserve">To our best knowledge and that of our suppliers, there are no SVHC (Substances of very high concern), no Article XIV or Article XVII listed substances in our products, accordingly to the most recent lists published by ECHA. We will continue to monitor any developments regarding this directive </w:t>
      </w:r>
      <w:proofErr w:type="gramStart"/>
      <w:r w:rsidRPr="00A65187">
        <w:rPr>
          <w:highlight w:val="yellow"/>
          <w:lang w:val="en-US"/>
        </w:rPr>
        <w:t>in order to</w:t>
      </w:r>
      <w:proofErr w:type="gramEnd"/>
      <w:r w:rsidRPr="00A65187">
        <w:rPr>
          <w:highlight w:val="yellow"/>
          <w:lang w:val="en-US"/>
        </w:rPr>
        <w:t xml:space="preserve"> keep complying with it.</w:t>
      </w:r>
      <w:r w:rsidRPr="00DF4821">
        <w:rPr>
          <w:lang w:val="en-US"/>
        </w:rPr>
        <w:t xml:space="preserve"> </w:t>
      </w:r>
    </w:p>
    <w:p w14:paraId="4E591949" w14:textId="77777777" w:rsidR="009007E5" w:rsidRDefault="009007E5" w:rsidP="005F2803">
      <w:pPr>
        <w:ind w:left="1416" w:right="709"/>
        <w:jc w:val="both"/>
        <w:rPr>
          <w:lang w:val="en-US"/>
        </w:rPr>
      </w:pPr>
    </w:p>
    <w:p w14:paraId="6DE2558E" w14:textId="77777777" w:rsidR="009007E5" w:rsidRDefault="009007E5" w:rsidP="00DC567E">
      <w:pPr>
        <w:ind w:left="1416" w:right="709"/>
        <w:rPr>
          <w:lang w:val="en-US"/>
        </w:rPr>
      </w:pPr>
    </w:p>
    <w:p w14:paraId="1FF8AB62" w14:textId="1EF924E5" w:rsidR="001848C1" w:rsidRPr="005F2803" w:rsidRDefault="00DF4821" w:rsidP="00DC567E">
      <w:pPr>
        <w:ind w:left="1416" w:right="709"/>
        <w:rPr>
          <w:lang w:val="en-US"/>
        </w:rPr>
      </w:pPr>
      <w:r w:rsidRPr="005F2803">
        <w:rPr>
          <w:lang w:val="en-US"/>
        </w:rPr>
        <w:t>Yours Sincerel</w:t>
      </w:r>
      <w:r w:rsidR="009007E5" w:rsidRPr="005F2803">
        <w:rPr>
          <w:lang w:val="en-US"/>
        </w:rPr>
        <w:t>y</w:t>
      </w:r>
    </w:p>
    <w:p w14:paraId="14FE1309" w14:textId="77777777" w:rsidR="009007E5" w:rsidRPr="005F2803" w:rsidRDefault="009007E5" w:rsidP="00DC567E">
      <w:pPr>
        <w:ind w:left="1416" w:right="709"/>
        <w:rPr>
          <w:lang w:val="en-US"/>
        </w:rPr>
      </w:pPr>
    </w:p>
    <w:p w14:paraId="66687B21" w14:textId="77777777" w:rsidR="008679DA" w:rsidRPr="005F2803" w:rsidRDefault="008679DA" w:rsidP="00DC567E">
      <w:pPr>
        <w:ind w:left="1416" w:right="709"/>
        <w:rPr>
          <w:lang w:val="en-US"/>
        </w:rPr>
      </w:pPr>
    </w:p>
    <w:p w14:paraId="668592B3" w14:textId="77777777" w:rsidR="008679DA" w:rsidRPr="005F2803" w:rsidRDefault="008679DA" w:rsidP="00DC567E">
      <w:pPr>
        <w:ind w:left="1416" w:right="709"/>
        <w:rPr>
          <w:lang w:val="en-US"/>
        </w:rPr>
      </w:pPr>
    </w:p>
    <w:p w14:paraId="420872A1" w14:textId="2BD54E0B" w:rsidR="009007E5" w:rsidRPr="005F2803" w:rsidRDefault="009007E5" w:rsidP="00DC567E">
      <w:pPr>
        <w:ind w:left="1416" w:right="709"/>
        <w:rPr>
          <w:lang w:val="en-US"/>
        </w:rPr>
      </w:pPr>
      <w:r w:rsidRPr="005F2803">
        <w:rPr>
          <w:lang w:val="en-US"/>
        </w:rPr>
        <w:t>Julien THEBAUD</w:t>
      </w:r>
    </w:p>
    <w:p w14:paraId="34197704" w14:textId="658C1FD3" w:rsidR="000D0621" w:rsidRPr="005F2803" w:rsidRDefault="008679DA" w:rsidP="00DC567E">
      <w:pPr>
        <w:ind w:left="1416" w:right="709"/>
        <w:rPr>
          <w:lang w:val="en-US"/>
        </w:rPr>
      </w:pPr>
      <w:r w:rsidRPr="005F2803">
        <w:rPr>
          <w:lang w:val="en-US"/>
        </w:rPr>
        <w:t>(</w:t>
      </w:r>
      <w:r w:rsidR="000D0621" w:rsidRPr="005F2803">
        <w:rPr>
          <w:lang w:val="en-US"/>
        </w:rPr>
        <w:t>R&amp;D Manager</w:t>
      </w:r>
      <w:r w:rsidRPr="005F2803">
        <w:rPr>
          <w:lang w:val="en-US"/>
        </w:rPr>
        <w:t>)</w:t>
      </w:r>
    </w:p>
    <w:sectPr w:rsidR="000D0621" w:rsidRPr="005F2803" w:rsidSect="00C04940">
      <w:headerReference w:type="default" r:id="rId9"/>
      <w:footerReference w:type="default" r:id="rId10"/>
      <w:pgSz w:w="11906" w:h="16838" w:code="9"/>
      <w:pgMar w:top="-2090" w:right="140" w:bottom="0" w:left="0" w:header="0" w:footer="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903EA" w14:textId="77777777" w:rsidR="00D45EB7" w:rsidRDefault="00D45EB7" w:rsidP="00965411">
      <w:pPr>
        <w:spacing w:after="0" w:line="240" w:lineRule="auto"/>
      </w:pPr>
      <w:r>
        <w:separator/>
      </w:r>
    </w:p>
  </w:endnote>
  <w:endnote w:type="continuationSeparator" w:id="0">
    <w:p w14:paraId="314825BF" w14:textId="77777777" w:rsidR="00D45EB7" w:rsidRDefault="00D45EB7" w:rsidP="00965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7D6D" w14:textId="77777777" w:rsidR="00965411" w:rsidRDefault="00965411" w:rsidP="00965411">
    <w:pPr>
      <w:spacing w:after="0" w:line="240" w:lineRule="auto"/>
      <w:jc w:val="center"/>
      <w:rPr>
        <w:rFonts w:ascii="Trebuchet MS" w:hAnsi="Trebuchet MS"/>
        <w:b/>
        <w:color w:val="808080" w:themeColor="background1" w:themeShade="80"/>
        <w:sz w:val="16"/>
      </w:rPr>
    </w:pPr>
    <w:r>
      <w:rPr>
        <w:rFonts w:ascii="Trebuchet MS" w:hAnsi="Trebuchet MS"/>
        <w:b/>
        <w:noProof/>
        <w:color w:val="808080" w:themeColor="background1" w:themeShade="80"/>
        <w:sz w:val="16"/>
      </w:rPr>
      <w:drawing>
        <wp:inline distT="0" distB="0" distL="0" distR="0" wp14:anchorId="4365273A" wp14:editId="1A9EC379">
          <wp:extent cx="381000" cy="185351"/>
          <wp:effectExtent l="0" t="0" r="0" b="5715"/>
          <wp:docPr id="565" name="Imag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656" cy="200265"/>
                  </a:xfrm>
                  <a:prstGeom prst="rect">
                    <a:avLst/>
                  </a:prstGeom>
                  <a:noFill/>
                  <a:ln>
                    <a:noFill/>
                  </a:ln>
                </pic:spPr>
              </pic:pic>
            </a:graphicData>
          </a:graphic>
        </wp:inline>
      </w:drawing>
    </w:r>
  </w:p>
  <w:p w14:paraId="103B8329" w14:textId="77777777" w:rsidR="00965411" w:rsidRPr="00907FF6" w:rsidRDefault="00965411" w:rsidP="00965411">
    <w:pPr>
      <w:spacing w:after="0" w:line="240" w:lineRule="auto"/>
      <w:jc w:val="center"/>
      <w:rPr>
        <w:rFonts w:ascii="Trebuchet MS" w:hAnsi="Trebuchet MS"/>
        <w:b/>
        <w:color w:val="808080" w:themeColor="background1" w:themeShade="80"/>
        <w:sz w:val="16"/>
      </w:rPr>
    </w:pPr>
    <w:r>
      <w:rPr>
        <w:rFonts w:ascii="Trebuchet MS" w:hAnsi="Trebuchet MS"/>
        <w:b/>
        <w:color w:val="808080" w:themeColor="background1" w:themeShade="80"/>
        <w:sz w:val="16"/>
      </w:rPr>
      <w:t xml:space="preserve">ARMOR </w:t>
    </w:r>
    <w:proofErr w:type="spellStart"/>
    <w:r w:rsidRPr="00907FF6">
      <w:rPr>
        <w:rFonts w:ascii="Trebuchet MS" w:hAnsi="Trebuchet MS"/>
        <w:b/>
        <w:color w:val="808080" w:themeColor="background1" w:themeShade="80"/>
        <w:sz w:val="16"/>
      </w:rPr>
      <w:t>Print</w:t>
    </w:r>
    <w:proofErr w:type="spellEnd"/>
    <w:r w:rsidRPr="00907FF6">
      <w:rPr>
        <w:rFonts w:ascii="Trebuchet MS" w:hAnsi="Trebuchet MS"/>
        <w:b/>
        <w:color w:val="808080" w:themeColor="background1" w:themeShade="80"/>
        <w:sz w:val="16"/>
      </w:rPr>
      <w:t xml:space="preserve"> Solutions SAS</w:t>
    </w:r>
  </w:p>
  <w:p w14:paraId="56237716" w14:textId="77777777" w:rsidR="00965411" w:rsidRDefault="00965411" w:rsidP="00965411">
    <w:pPr>
      <w:spacing w:after="0" w:line="240" w:lineRule="auto"/>
      <w:jc w:val="center"/>
      <w:rPr>
        <w:rFonts w:ascii="Trebuchet MS" w:hAnsi="Trebuchet MS"/>
        <w:color w:val="808080" w:themeColor="background1" w:themeShade="80"/>
        <w:sz w:val="16"/>
      </w:rPr>
    </w:pPr>
    <w:r w:rsidRPr="00907FF6">
      <w:rPr>
        <w:rFonts w:ascii="Trebuchet MS" w:hAnsi="Trebuchet MS"/>
        <w:color w:val="808080" w:themeColor="background1" w:themeShade="80"/>
        <w:sz w:val="16"/>
      </w:rPr>
      <w:t>17 Boulevard de Chantenay</w:t>
    </w:r>
    <w:r>
      <w:rPr>
        <w:rFonts w:ascii="Trebuchet MS" w:hAnsi="Trebuchet MS"/>
        <w:color w:val="808080" w:themeColor="background1" w:themeShade="80"/>
        <w:sz w:val="16"/>
      </w:rPr>
      <w:t xml:space="preserve"> - </w:t>
    </w:r>
    <w:r w:rsidRPr="009B3FBF">
      <w:rPr>
        <w:rFonts w:ascii="Trebuchet MS" w:hAnsi="Trebuchet MS"/>
        <w:color w:val="808080" w:themeColor="background1" w:themeShade="80"/>
        <w:sz w:val="16"/>
      </w:rPr>
      <w:t>CS 90508</w:t>
    </w:r>
  </w:p>
  <w:p w14:paraId="299C73DD" w14:textId="77777777" w:rsidR="00965411" w:rsidRPr="00965411" w:rsidRDefault="00965411" w:rsidP="00965411">
    <w:pPr>
      <w:spacing w:after="0" w:line="240" w:lineRule="auto"/>
      <w:jc w:val="center"/>
      <w:rPr>
        <w:rFonts w:ascii="Trebuchet MS" w:hAnsi="Trebuchet MS"/>
        <w:color w:val="808080" w:themeColor="background1" w:themeShade="80"/>
        <w:sz w:val="8"/>
        <w:szCs w:val="14"/>
      </w:rPr>
    </w:pPr>
    <w:r w:rsidRPr="009B3FBF">
      <w:rPr>
        <w:rFonts w:ascii="Trebuchet MS" w:hAnsi="Trebuchet MS"/>
        <w:color w:val="808080" w:themeColor="background1" w:themeShade="80"/>
        <w:sz w:val="16"/>
      </w:rPr>
      <w:t xml:space="preserve">44105 NANTES CEDEX 4 – </w:t>
    </w:r>
    <w:r>
      <w:rPr>
        <w:rFonts w:ascii="Trebuchet MS" w:hAnsi="Trebuchet MS"/>
        <w:color w:val="808080" w:themeColor="background1" w:themeShade="80"/>
        <w:sz w:val="16"/>
      </w:rPr>
      <w:t>France</w:t>
    </w:r>
  </w:p>
  <w:p w14:paraId="7215BC33" w14:textId="77777777" w:rsidR="00965411" w:rsidRDefault="00965411" w:rsidP="00965411">
    <w:pPr>
      <w:spacing w:after="0" w:line="240" w:lineRule="auto"/>
      <w:jc w:val="center"/>
      <w:rPr>
        <w:rFonts w:ascii="Trebuchet MS" w:hAnsi="Trebuchet MS"/>
        <w:color w:val="808080" w:themeColor="background1" w:themeShade="80"/>
        <w:sz w:val="8"/>
        <w:szCs w:val="14"/>
      </w:rPr>
    </w:pPr>
    <w:r w:rsidRPr="00965411">
      <w:rPr>
        <w:rFonts w:ascii="Trebuchet MS" w:hAnsi="Trebuchet MS"/>
        <w:noProof/>
        <w:color w:val="808080" w:themeColor="background1" w:themeShade="80"/>
        <w:sz w:val="8"/>
        <w:szCs w:val="14"/>
      </w:rPr>
      <w:drawing>
        <wp:inline distT="0" distB="0" distL="0" distR="0" wp14:anchorId="57BDC5E8" wp14:editId="265E4407">
          <wp:extent cx="457190" cy="45719"/>
          <wp:effectExtent l="0" t="0" r="635" b="0"/>
          <wp:docPr id="566" name="Imag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463832" cy="46383"/>
                  </a:xfrm>
                  <a:prstGeom prst="rect">
                    <a:avLst/>
                  </a:prstGeom>
                  <a:noFill/>
                  <a:ln>
                    <a:noFill/>
                  </a:ln>
                </pic:spPr>
              </pic:pic>
            </a:graphicData>
          </a:graphic>
        </wp:inline>
      </w:drawing>
    </w:r>
  </w:p>
  <w:p w14:paraId="46E1E557" w14:textId="77777777" w:rsidR="00965411" w:rsidRPr="00965411" w:rsidRDefault="00965411" w:rsidP="00965411">
    <w:pPr>
      <w:spacing w:after="0" w:line="240" w:lineRule="auto"/>
      <w:jc w:val="center"/>
      <w:rPr>
        <w:rFonts w:ascii="Trebuchet MS" w:hAnsi="Trebuchet MS"/>
        <w:color w:val="808080" w:themeColor="background1" w:themeShade="80"/>
        <w:sz w:val="8"/>
        <w:szCs w:val="14"/>
      </w:rPr>
    </w:pPr>
  </w:p>
  <w:p w14:paraId="63281B56" w14:textId="77777777" w:rsidR="00965411" w:rsidRPr="00907FF6" w:rsidRDefault="00965411" w:rsidP="00965411">
    <w:pPr>
      <w:spacing w:after="0" w:line="240" w:lineRule="auto"/>
      <w:jc w:val="center"/>
      <w:rPr>
        <w:rFonts w:ascii="Calibri" w:eastAsia="Times New Roman" w:hAnsi="Calibri" w:cs="Calibri"/>
        <w:sz w:val="14"/>
        <w:szCs w:val="14"/>
        <w:lang w:eastAsia="fr-FR"/>
      </w:rPr>
    </w:pPr>
    <w:r w:rsidRPr="00B1331C">
      <w:rPr>
        <w:rFonts w:ascii="Trebuchet MS" w:hAnsi="Trebuchet MS"/>
        <w:noProof/>
        <w:color w:val="595959" w:themeColor="text1" w:themeTint="A6"/>
        <w:sz w:val="16"/>
      </w:rPr>
      <mc:AlternateContent>
        <mc:Choice Requires="wps">
          <w:drawing>
            <wp:anchor distT="0" distB="0" distL="114300" distR="114300" simplePos="0" relativeHeight="251659264" behindDoc="0" locked="0" layoutInCell="1" allowOverlap="1" wp14:anchorId="096485DB" wp14:editId="706FD6B5">
              <wp:simplePos x="0" y="0"/>
              <wp:positionH relativeFrom="column">
                <wp:posOffset>-904875</wp:posOffset>
              </wp:positionH>
              <wp:positionV relativeFrom="paragraph">
                <wp:posOffset>196850</wp:posOffset>
              </wp:positionV>
              <wp:extent cx="8820150" cy="179705"/>
              <wp:effectExtent l="0" t="0" r="0" b="0"/>
              <wp:wrapNone/>
              <wp:docPr id="68" name="Rectangle 68"/>
              <wp:cNvGraphicFramePr/>
              <a:graphic xmlns:a="http://schemas.openxmlformats.org/drawingml/2006/main">
                <a:graphicData uri="http://schemas.microsoft.com/office/word/2010/wordprocessingShape">
                  <wps:wsp>
                    <wps:cNvSpPr/>
                    <wps:spPr>
                      <a:xfrm>
                        <a:off x="0" y="0"/>
                        <a:ext cx="8820150" cy="179705"/>
                      </a:xfrm>
                      <a:prstGeom prst="rect">
                        <a:avLst/>
                      </a:prstGeom>
                      <a:solidFill>
                        <a:srgbClr val="1740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808E3" id="Rectangle 68" o:spid="_x0000_s1026" style="position:absolute;margin-left:-71.25pt;margin-top:15.5pt;width:694.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" fillcolor="#174065" stroked="f" strokeweight="1pt"/>
          </w:pict>
        </mc:Fallback>
      </mc:AlternateContent>
    </w:r>
    <w:r w:rsidRPr="00907FF6">
      <w:rPr>
        <w:rFonts w:ascii="Calibri" w:eastAsia="Times New Roman" w:hAnsi="Calibri" w:cs="Calibri"/>
        <w:color w:val="595959" w:themeColor="text1" w:themeTint="A6"/>
        <w:sz w:val="14"/>
        <w:szCs w:val="14"/>
        <w:lang w:eastAsia="fr-FR"/>
      </w:rPr>
      <w:t>SOCIETE PAR ACTIONS SIMPLIFIEE AU CAPITAL DE 8.005.000 € - 892 312 067 RCS Nantes – TVA/VAT FR 53 892 312</w:t>
    </w:r>
    <w:r w:rsidRPr="00B1331C">
      <w:rPr>
        <w:rFonts w:ascii="Calibri" w:eastAsia="Times New Roman" w:hAnsi="Calibri" w:cs="Calibri"/>
        <w:color w:val="595959" w:themeColor="text1" w:themeTint="A6"/>
        <w:sz w:val="14"/>
        <w:szCs w:val="14"/>
        <w:lang w:eastAsia="fr-FR"/>
      </w:rPr>
      <w:t> </w:t>
    </w:r>
    <w:r w:rsidRPr="00907FF6">
      <w:rPr>
        <w:rFonts w:ascii="Calibri" w:eastAsia="Times New Roman" w:hAnsi="Calibri" w:cs="Calibri"/>
        <w:color w:val="595959" w:themeColor="text1" w:themeTint="A6"/>
        <w:sz w:val="14"/>
        <w:szCs w:val="14"/>
        <w:lang w:eastAsia="fr-FR"/>
      </w:rPr>
      <w:t>067</w:t>
    </w:r>
  </w:p>
  <w:p w14:paraId="14AD9F31" w14:textId="77777777" w:rsidR="00965411" w:rsidRPr="00EF46D7" w:rsidRDefault="00965411" w:rsidP="00965411">
    <w:pPr>
      <w:spacing w:after="0" w:line="240" w:lineRule="auto"/>
      <w:jc w:val="center"/>
      <w:rPr>
        <w:sz w:val="14"/>
        <w:szCs w:val="16"/>
      </w:rPr>
    </w:pPr>
    <w:r>
      <w:rPr>
        <w:rFonts w:ascii="Trebuchet MS" w:hAnsi="Trebuchet MS"/>
        <w:color w:val="808080" w:themeColor="background1" w:themeShade="80"/>
        <w:sz w:val="18"/>
      </w:rPr>
      <w:t xml:space="preserve">  </w:t>
    </w:r>
  </w:p>
  <w:p w14:paraId="63C0D252" w14:textId="77777777" w:rsidR="00965411" w:rsidRDefault="009654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39629" w14:textId="77777777" w:rsidR="00D45EB7" w:rsidRDefault="00D45EB7" w:rsidP="00965411">
      <w:pPr>
        <w:spacing w:after="0" w:line="240" w:lineRule="auto"/>
      </w:pPr>
      <w:r>
        <w:separator/>
      </w:r>
    </w:p>
  </w:footnote>
  <w:footnote w:type="continuationSeparator" w:id="0">
    <w:p w14:paraId="6E914D46" w14:textId="77777777" w:rsidR="00D45EB7" w:rsidRDefault="00D45EB7" w:rsidP="00965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1D89A" w14:textId="77777777" w:rsidR="00965411" w:rsidRDefault="00C15E11" w:rsidP="00C15E11">
    <w:pPr>
      <w:pStyle w:val="En-tte"/>
      <w:tabs>
        <w:tab w:val="clear" w:pos="4536"/>
        <w:tab w:val="clear" w:pos="9072"/>
      </w:tabs>
    </w:pPr>
    <w:r>
      <w:rPr>
        <w:noProof/>
      </w:rPr>
      <mc:AlternateContent>
        <mc:Choice Requires="wps">
          <w:drawing>
            <wp:anchor distT="0" distB="0" distL="114300" distR="114300" simplePos="0" relativeHeight="251661312" behindDoc="0" locked="0" layoutInCell="1" allowOverlap="1" wp14:anchorId="74B6A602" wp14:editId="1E0B9576">
              <wp:simplePos x="0" y="0"/>
              <wp:positionH relativeFrom="page">
                <wp:align>right</wp:align>
              </wp:positionH>
              <wp:positionV relativeFrom="paragraph">
                <wp:posOffset>122830</wp:posOffset>
              </wp:positionV>
              <wp:extent cx="7533564" cy="65024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7533564" cy="650240"/>
                      </a:xfrm>
                      <a:prstGeom prst="rect">
                        <a:avLst/>
                      </a:prstGeom>
                      <a:noFill/>
                      <a:ln w="6350">
                        <a:noFill/>
                      </a:ln>
                    </wps:spPr>
                    <wps:txbx>
                      <w:txbxContent>
                        <w:p w14:paraId="0D8CC7C8" w14:textId="77777777" w:rsidR="00C15E11" w:rsidRDefault="00C15E11" w:rsidP="00C15E11">
                          <w:pPr>
                            <w:jc w:val="center"/>
                          </w:pPr>
                          <w:r>
                            <w:rPr>
                              <w:noProof/>
                            </w:rPr>
                            <w:drawing>
                              <wp:inline distT="0" distB="0" distL="0" distR="0" wp14:anchorId="324DA768" wp14:editId="681C2170">
                                <wp:extent cx="3322362" cy="514555"/>
                                <wp:effectExtent l="0" t="0" r="0" b="0"/>
                                <wp:docPr id="567" name="Imag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3669674" cy="5683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A602" id="_x0000_t202" coordsize="21600,21600" o:spt="202" path="m,l,21600r21600,l21600,xe">
              <v:stroke joinstyle="miter"/>
              <v:path gradientshapeok="t" o:connecttype="rect"/>
            </v:shapetype>
            <v:shape id="Zone de texte 25" o:spid="_x0000_s1026" type="#_x0000_t202" style="position:absolute;margin-left:542pt;margin-top:9.65pt;width:593.2pt;height:51.2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" filled="f" stroked="f" strokeweight=".5pt">
              <v:textbox>
                <w:txbxContent>
                  <w:p w14:paraId="0D8CC7C8" w14:textId="77777777" w:rsidR="00C15E11" w:rsidRDefault="00C15E11" w:rsidP="00C15E11">
                    <w:pPr>
                      <w:jc w:val="center"/>
                    </w:pPr>
                    <w:r>
                      <w:rPr>
                        <w:noProof/>
                      </w:rPr>
                      <w:drawing>
                        <wp:inline distT="0" distB="0" distL="0" distR="0" wp14:anchorId="324DA768" wp14:editId="681C2170">
                          <wp:extent cx="3322362" cy="514555"/>
                          <wp:effectExtent l="0" t="0" r="0" b="0"/>
                          <wp:docPr id="567" name="Imag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a:extLst>
                                      <a:ext uri="{28A0092B-C50C-407E-A947-70E740481C1C}">
                                        <a14:useLocalDpi xmlns:a14="http://schemas.microsoft.com/office/drawing/2010/main" val="0"/>
                                      </a:ext>
                                    </a:extLst>
                                  </a:blip>
                                  <a:stretch>
                                    <a:fillRect/>
                                  </a:stretch>
                                </pic:blipFill>
                                <pic:spPr>
                                  <a:xfrm>
                                    <a:off x="0" y="0"/>
                                    <a:ext cx="3669674" cy="568345"/>
                                  </a:xfrm>
                                  <a:prstGeom prst="rect">
                                    <a:avLst/>
                                  </a:prstGeom>
                                </pic:spPr>
                              </pic:pic>
                            </a:graphicData>
                          </a:graphic>
                        </wp:inline>
                      </w:drawing>
                    </w:r>
                  </w:p>
                </w:txbxContent>
              </v:textbox>
              <w10:wrap anchorx="page"/>
            </v:shape>
          </w:pict>
        </mc:Fallback>
      </mc:AlternateContent>
    </w:r>
    <w:r w:rsidR="00965411">
      <w:rPr>
        <w:noProof/>
      </w:rPr>
      <w:drawing>
        <wp:inline distT="0" distB="0" distL="0" distR="0" wp14:anchorId="3D7197B9" wp14:editId="49D67577">
          <wp:extent cx="1722755" cy="3195320"/>
          <wp:effectExtent l="0" t="0" r="0" b="5080"/>
          <wp:docPr id="564" name="Imag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1468"/>
                  <a:stretch/>
                </pic:blipFill>
                <pic:spPr bwMode="auto">
                  <a:xfrm>
                    <a:off x="0" y="0"/>
                    <a:ext cx="1722755" cy="31953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7"/>
    <w:rsid w:val="000D0621"/>
    <w:rsid w:val="001848C1"/>
    <w:rsid w:val="0022563D"/>
    <w:rsid w:val="002C2901"/>
    <w:rsid w:val="003919D5"/>
    <w:rsid w:val="00520916"/>
    <w:rsid w:val="005369F5"/>
    <w:rsid w:val="005467ED"/>
    <w:rsid w:val="005F2803"/>
    <w:rsid w:val="00653512"/>
    <w:rsid w:val="00681E78"/>
    <w:rsid w:val="00797C84"/>
    <w:rsid w:val="007F6DD4"/>
    <w:rsid w:val="008679DA"/>
    <w:rsid w:val="008C664B"/>
    <w:rsid w:val="009007E5"/>
    <w:rsid w:val="009104AC"/>
    <w:rsid w:val="00965411"/>
    <w:rsid w:val="009976BF"/>
    <w:rsid w:val="00A65187"/>
    <w:rsid w:val="00C04940"/>
    <w:rsid w:val="00C15E11"/>
    <w:rsid w:val="00D45EB7"/>
    <w:rsid w:val="00DC567E"/>
    <w:rsid w:val="00DF4821"/>
    <w:rsid w:val="00E86140"/>
    <w:rsid w:val="00FD5AFD"/>
    <w:rsid w:val="063C9054"/>
    <w:rsid w:val="5687D1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57AC3"/>
  <w15:chartTrackingRefBased/>
  <w15:docId w15:val="{E0DCF7F1-F9C2-4D8E-A2D4-671B75DE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5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5411"/>
    <w:pPr>
      <w:tabs>
        <w:tab w:val="center" w:pos="4536"/>
        <w:tab w:val="right" w:pos="9072"/>
      </w:tabs>
      <w:spacing w:after="0" w:line="240" w:lineRule="auto"/>
    </w:pPr>
  </w:style>
  <w:style w:type="character" w:customStyle="1" w:styleId="En-tteCar">
    <w:name w:val="En-tête Car"/>
    <w:basedOn w:val="Policepardfaut"/>
    <w:link w:val="En-tte"/>
    <w:uiPriority w:val="99"/>
    <w:rsid w:val="00965411"/>
  </w:style>
  <w:style w:type="paragraph" w:styleId="Pieddepage">
    <w:name w:val="footer"/>
    <w:basedOn w:val="Normal"/>
    <w:link w:val="PieddepageCar"/>
    <w:uiPriority w:val="99"/>
    <w:unhideWhenUsed/>
    <w:rsid w:val="009654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5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morgroup.sharepoint.com/sites/ArmorTemplates/ArmorTemplates/APS/Courrier-en-t&#234;te-AP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6763EB3D4EA45A1FDC59A3B958888" ma:contentTypeVersion="4" ma:contentTypeDescription="Crée un document." ma:contentTypeScope="" ma:versionID="8bb7a1322db93736aaf69a6ae3ab829b">
  <xsd:schema xmlns:xsd="http://www.w3.org/2001/XMLSchema" xmlns:xs="http://www.w3.org/2001/XMLSchema" xmlns:p="http://schemas.microsoft.com/office/2006/metadata/properties" xmlns:ns2="9fe90459-d2bd-44bf-bd63-53f66b45769b" xmlns:ns3="01f29ae4-1b80-4815-a10c-4e13df4ef594" targetNamespace="http://schemas.microsoft.com/office/2006/metadata/properties" ma:root="true" ma:fieldsID="db1a254737a8159f8cbe87ed7da35bb4" ns2:_="" ns3:_="">
    <xsd:import namespace="9fe90459-d2bd-44bf-bd63-53f66b45769b"/>
    <xsd:import namespace="01f29ae4-1b80-4815-a10c-4e13df4ef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90459-d2bd-44bf-bd63-53f66b457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f29ae4-1b80-4815-a10c-4e13df4ef59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55690-AE3A-4DC4-9626-800D338886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86BACC-11B4-48E8-8DF6-D9435CF60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90459-d2bd-44bf-bd63-53f66b45769b"/>
    <ds:schemaRef ds:uri="01f29ae4-1b80-4815-a10c-4e13df4ef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D94C53-BC78-4C1F-9814-D4F99CF6E1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Courrier-en-tête-APS.dotx</Template>
  <TotalTime>7</TotalTime>
  <Pages>1</Pages>
  <Words>240</Words>
  <Characters>1325</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BAILLY-BABE Helene</dc:creator>
  <cp:keywords/>
  <dc:description/>
  <cp:lastModifiedBy>BAILLY-BABE Helene</cp:lastModifiedBy>
  <cp:revision>11</cp:revision>
  <dcterms:created xsi:type="dcterms:W3CDTF">2022-09-26T13:54:00Z</dcterms:created>
  <dcterms:modified xsi:type="dcterms:W3CDTF">2022-09-29T15:14:00Z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0x0101007EE6763EB3D4EA45A1FDC59A3B958888</vt:lpwstr>
  </property>
</Properties>
</file>